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06" w:rsidRPr="006848CF" w:rsidRDefault="00194A06" w:rsidP="00881EEC">
      <w:pPr>
        <w:spacing w:after="0" w:line="240" w:lineRule="auto"/>
        <w:jc w:val="both"/>
        <w:rPr>
          <w:rFonts w:ascii="Garamond" w:eastAsia="Times New Roman" w:hAnsi="Garamond" w:cs="Arial"/>
          <w:color w:val="333333"/>
          <w:sz w:val="28"/>
          <w:szCs w:val="28"/>
          <w:lang w:val="en-GB" w:eastAsia="sl-SI"/>
        </w:rPr>
      </w:pPr>
    </w:p>
    <w:p w:rsidR="00194A06" w:rsidRPr="006B28E6" w:rsidRDefault="00194A06" w:rsidP="00942B5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Arial"/>
          <w:b/>
          <w:color w:val="333333"/>
          <w:sz w:val="28"/>
          <w:szCs w:val="28"/>
          <w:lang w:val="en-GB" w:eastAsia="sl-SI"/>
        </w:rPr>
      </w:pPr>
      <w:r w:rsidRPr="006B28E6">
        <w:rPr>
          <w:rFonts w:ascii="Garamond" w:eastAsia="Times New Roman" w:hAnsi="Garamond" w:cs="Arial"/>
          <w:b/>
          <w:color w:val="333333"/>
          <w:sz w:val="28"/>
          <w:szCs w:val="28"/>
          <w:lang w:val="en-GB" w:eastAsia="sl-SI"/>
        </w:rPr>
        <w:t>REGULAR PROGRESSION IN THE ACADEMIC YEAR 2021/2022 WITH 54 ECTS</w:t>
      </w:r>
    </w:p>
    <w:p w:rsidR="00194A06" w:rsidRPr="006B28E6" w:rsidRDefault="00194A06" w:rsidP="00194A06">
      <w:pPr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GB" w:eastAsia="sl-SI"/>
        </w:rPr>
      </w:pPr>
    </w:p>
    <w:p w:rsidR="00194A06" w:rsidRPr="006B28E6" w:rsidRDefault="00194A06" w:rsidP="00194A06">
      <w:pPr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GB" w:eastAsia="sl-SI"/>
        </w:rPr>
      </w:pPr>
      <w:r w:rsidRPr="006B28E6">
        <w:rPr>
          <w:rFonts w:ascii="Garamond" w:eastAsia="Times New Roman" w:hAnsi="Garamond" w:cs="Arial"/>
          <w:color w:val="333333"/>
          <w:sz w:val="24"/>
          <w:szCs w:val="24"/>
          <w:lang w:val="en-GB" w:eastAsia="sl-SI"/>
        </w:rPr>
        <w:t>Students regularly progress to the higher year of studies, achieving 90 percent of the ECTS prescribed by the syllabus (54 out of 60 ECTS).</w:t>
      </w:r>
    </w:p>
    <w:p w:rsidR="00881EEC" w:rsidRPr="006B28E6" w:rsidRDefault="00881EEC" w:rsidP="00881EEC">
      <w:pPr>
        <w:pStyle w:val="Odstavekseznama"/>
        <w:spacing w:after="0" w:line="240" w:lineRule="auto"/>
        <w:rPr>
          <w:rFonts w:ascii="Garamond" w:hAnsi="Garamond"/>
          <w:b/>
          <w:sz w:val="28"/>
          <w:szCs w:val="28"/>
          <w:lang w:val="en-GB"/>
        </w:rPr>
      </w:pPr>
    </w:p>
    <w:p w:rsidR="00194A06" w:rsidRPr="006B28E6" w:rsidRDefault="00194A06" w:rsidP="00194A06">
      <w:pPr>
        <w:pStyle w:val="Navadensplet"/>
        <w:numPr>
          <w:ilvl w:val="0"/>
          <w:numId w:val="3"/>
        </w:numPr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  <w:lang w:val="en-GB"/>
        </w:rPr>
      </w:pPr>
      <w:r w:rsidRPr="006B28E6">
        <w:rPr>
          <w:rFonts w:ascii="Garamond" w:hAnsi="Garamond" w:cs="Arial"/>
          <w:b/>
          <w:color w:val="333333"/>
          <w:sz w:val="28"/>
          <w:szCs w:val="28"/>
          <w:lang w:val="en-GB"/>
        </w:rPr>
        <w:t>PROGRESSION IN THE 2021/2022 ACADEMIC YEAR, WITH AT LEAST 51 ECTS ACHIEVED</w:t>
      </w:r>
    </w:p>
    <w:p w:rsidR="00194A06" w:rsidRPr="006B28E6" w:rsidRDefault="00194A06" w:rsidP="00194A06">
      <w:pPr>
        <w:pStyle w:val="Navadensplet"/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lang w:val="en-GB"/>
        </w:rPr>
      </w:pPr>
    </w:p>
    <w:p w:rsidR="00194A06" w:rsidRPr="006B28E6" w:rsidRDefault="00194A06" w:rsidP="00194A06">
      <w:pPr>
        <w:pStyle w:val="Navadensplet"/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lang w:val="en-GB"/>
        </w:rPr>
      </w:pP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 xml:space="preserve">Students who </w:t>
      </w:r>
      <w:r w:rsidR="008914A4" w:rsidRPr="006B28E6">
        <w:rPr>
          <w:rFonts w:ascii="Garamond" w:hAnsi="Garamond" w:cs="Arial"/>
          <w:color w:val="333333"/>
          <w:sz w:val="24"/>
          <w:szCs w:val="24"/>
          <w:lang w:val="en-GB"/>
        </w:rPr>
        <w:t>fulfil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 xml:space="preserve"> 85 percent of their obligations, i.e. </w:t>
      </w:r>
      <w:r w:rsidRPr="006B28E6">
        <w:rPr>
          <w:rFonts w:ascii="Garamond" w:hAnsi="Garamond" w:cs="Arial"/>
          <w:b/>
          <w:color w:val="333333"/>
          <w:sz w:val="24"/>
          <w:szCs w:val="24"/>
          <w:lang w:val="en-GB"/>
        </w:rPr>
        <w:t>at least 51 ECTS,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 xml:space="preserve"> can progress </w:t>
      </w:r>
      <w:r w:rsidR="008914A4" w:rsidRPr="006B28E6">
        <w:rPr>
          <w:rFonts w:ascii="Garamond" w:hAnsi="Garamond" w:cs="Arial"/>
          <w:color w:val="333333"/>
          <w:sz w:val="24"/>
          <w:szCs w:val="24"/>
          <w:lang w:val="en-GB"/>
        </w:rPr>
        <w:t xml:space="preserve">exceptionally 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>to a higher year of studies for justified reasons - the COVID-19 epidemic</w:t>
      </w:r>
      <w:r w:rsidR="006848CF" w:rsidRPr="006B28E6">
        <w:rPr>
          <w:rFonts w:ascii="Garamond" w:hAnsi="Garamond" w:cs="Arial"/>
          <w:color w:val="333333"/>
          <w:sz w:val="24"/>
          <w:szCs w:val="24"/>
          <w:lang w:val="en-GB"/>
        </w:rPr>
        <w:t xml:space="preserve"> - 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>and w</w:t>
      </w:r>
      <w:r w:rsidRPr="006B28E6">
        <w:rPr>
          <w:rFonts w:ascii="Garamond" w:hAnsi="Garamond" w:cs="Arial"/>
          <w:b/>
          <w:color w:val="333333"/>
          <w:sz w:val="24"/>
          <w:szCs w:val="24"/>
          <w:lang w:val="en-GB"/>
        </w:rPr>
        <w:t>ill not have to send a request for exceptional enrolment in higher year of study with missing credit points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 xml:space="preserve">, as all </w:t>
      </w:r>
      <w:r w:rsidR="006848CF" w:rsidRPr="006B28E6">
        <w:rPr>
          <w:rFonts w:ascii="Garamond" w:hAnsi="Garamond" w:cs="Arial"/>
          <w:color w:val="333333"/>
          <w:sz w:val="24"/>
          <w:szCs w:val="24"/>
          <w:lang w:val="en-GB"/>
        </w:rPr>
        <w:t>stude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>n</w:t>
      </w:r>
      <w:r w:rsidR="006848CF" w:rsidRPr="006B28E6">
        <w:rPr>
          <w:rFonts w:ascii="Garamond" w:hAnsi="Garamond" w:cs="Arial"/>
          <w:color w:val="333333"/>
          <w:sz w:val="24"/>
          <w:szCs w:val="24"/>
          <w:lang w:val="en-GB"/>
        </w:rPr>
        <w:t>t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>s will be automatically recognized special circumstances (COVID - 19 epidemic) as a reason for exceptional progress</w:t>
      </w:r>
      <w:r w:rsidR="00252C02" w:rsidRPr="006B28E6">
        <w:rPr>
          <w:rFonts w:ascii="Garamond" w:hAnsi="Garamond" w:cs="Arial"/>
          <w:color w:val="333333"/>
          <w:sz w:val="24"/>
          <w:szCs w:val="24"/>
          <w:lang w:val="en-GB"/>
        </w:rPr>
        <w:t>ion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>.</w:t>
      </w:r>
    </w:p>
    <w:p w:rsidR="00194A06" w:rsidRPr="006B28E6" w:rsidRDefault="00194A06" w:rsidP="00194A06">
      <w:pPr>
        <w:pStyle w:val="Navadensplet"/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lang w:val="en-GB"/>
        </w:rPr>
      </w:pPr>
    </w:p>
    <w:p w:rsidR="00194A06" w:rsidRPr="006848CF" w:rsidRDefault="00194A06" w:rsidP="00194A06">
      <w:pPr>
        <w:pStyle w:val="Navadensplet"/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  <w:lang w:val="en-GB"/>
        </w:rPr>
      </w:pP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>As with t</w:t>
      </w:r>
      <w:r w:rsidR="006848CF" w:rsidRPr="006B28E6">
        <w:rPr>
          <w:rFonts w:ascii="Garamond" w:hAnsi="Garamond" w:cs="Arial"/>
          <w:color w:val="333333"/>
          <w:sz w:val="24"/>
          <w:szCs w:val="24"/>
          <w:lang w:val="en-GB"/>
        </w:rPr>
        <w:t>he previous academic year, enro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 xml:space="preserve">lment forms will </w:t>
      </w:r>
      <w:r w:rsidR="006848CF" w:rsidRPr="006B28E6">
        <w:rPr>
          <w:rFonts w:ascii="Garamond" w:hAnsi="Garamond" w:cs="Arial"/>
          <w:color w:val="333333"/>
          <w:sz w:val="24"/>
          <w:szCs w:val="24"/>
          <w:lang w:val="en-GB"/>
        </w:rPr>
        <w:t xml:space="preserve">therefore </w:t>
      </w:r>
      <w:r w:rsidRPr="006B28E6">
        <w:rPr>
          <w:rFonts w:ascii="Garamond" w:hAnsi="Garamond" w:cs="Arial"/>
          <w:color w:val="333333"/>
          <w:sz w:val="24"/>
          <w:szCs w:val="24"/>
          <w:lang w:val="en-GB"/>
        </w:rPr>
        <w:t>be automatically opened for students with achieved 51 ECTS and more.</w:t>
      </w:r>
    </w:p>
    <w:p w:rsidR="00881EEC" w:rsidRPr="006848CF" w:rsidRDefault="00881EEC" w:rsidP="00881EEC">
      <w:pPr>
        <w:pStyle w:val="Navadensplet"/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  <w:lang w:val="en-GB"/>
        </w:rPr>
      </w:pPr>
    </w:p>
    <w:p w:rsidR="00AB0747" w:rsidRPr="00942B5E" w:rsidRDefault="00AB0747" w:rsidP="00942B5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r w:rsidRPr="00942B5E">
        <w:rPr>
          <w:rFonts w:ascii="Garamond" w:hAnsi="Garamond"/>
          <w:b/>
          <w:sz w:val="28"/>
          <w:szCs w:val="28"/>
          <w:lang w:val="en-GB"/>
        </w:rPr>
        <w:t xml:space="preserve">PROGRESSION IN THE </w:t>
      </w:r>
      <w:r w:rsidR="008914A4" w:rsidRPr="00942B5E">
        <w:rPr>
          <w:rFonts w:ascii="Garamond" w:hAnsi="Garamond"/>
          <w:b/>
          <w:sz w:val="28"/>
          <w:szCs w:val="28"/>
          <w:lang w:val="en-GB"/>
        </w:rPr>
        <w:t xml:space="preserve">ACADEMUC </w:t>
      </w:r>
      <w:r w:rsidRPr="00942B5E">
        <w:rPr>
          <w:rFonts w:ascii="Garamond" w:hAnsi="Garamond"/>
          <w:b/>
          <w:sz w:val="28"/>
          <w:szCs w:val="28"/>
          <w:lang w:val="en-GB"/>
        </w:rPr>
        <w:t xml:space="preserve">YEAR 2021/2022 WITH ACHIEVED LESS THAN 51 ECTS - APPLIES ONLY TO MASTER (SECOND LEVEL) STUDIES </w:t>
      </w:r>
    </w:p>
    <w:p w:rsidR="00194A06" w:rsidRPr="006848CF" w:rsidRDefault="00194A06" w:rsidP="00881EEC">
      <w:pPr>
        <w:spacing w:after="0" w:line="240" w:lineRule="auto"/>
        <w:jc w:val="both"/>
        <w:rPr>
          <w:rFonts w:ascii="Garamond" w:hAnsi="Garamond"/>
          <w:lang w:val="en-GB"/>
        </w:rPr>
      </w:pPr>
    </w:p>
    <w:p w:rsidR="00AB0747" w:rsidRPr="006848CF" w:rsidRDefault="00AB0747" w:rsidP="00AB0747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6848CF">
        <w:rPr>
          <w:rFonts w:ascii="Garamond" w:hAnsi="Garamond"/>
          <w:sz w:val="24"/>
          <w:szCs w:val="24"/>
          <w:lang w:val="en-GB"/>
        </w:rPr>
        <w:t xml:space="preserve">In addition to the possibility of progression to a higher year under the conditions from the previous point, students of the study program listed in </w:t>
      </w:r>
      <w:r w:rsidRPr="006848CF">
        <w:rPr>
          <w:rFonts w:ascii="Garamond" w:hAnsi="Garamond"/>
          <w:i/>
          <w:sz w:val="24"/>
          <w:szCs w:val="24"/>
          <w:lang w:val="en-GB"/>
        </w:rPr>
        <w:t>Table 1</w:t>
      </w:r>
      <w:r w:rsidRPr="006848CF">
        <w:rPr>
          <w:rFonts w:ascii="Garamond" w:hAnsi="Garamond"/>
          <w:sz w:val="24"/>
          <w:szCs w:val="24"/>
          <w:lang w:val="en-GB"/>
        </w:rPr>
        <w:t xml:space="preserve"> are also offered </w:t>
      </w:r>
      <w:r w:rsidR="006848CF">
        <w:rPr>
          <w:rFonts w:ascii="Garamond" w:hAnsi="Garamond"/>
          <w:sz w:val="24"/>
          <w:szCs w:val="24"/>
          <w:lang w:val="en-GB"/>
        </w:rPr>
        <w:t xml:space="preserve">the possibility of </w:t>
      </w:r>
      <w:r w:rsidRPr="006848CF">
        <w:rPr>
          <w:rFonts w:ascii="Garamond" w:hAnsi="Garamond"/>
          <w:sz w:val="24"/>
          <w:szCs w:val="24"/>
          <w:lang w:val="en-GB"/>
        </w:rPr>
        <w:t>exceptional progression</w:t>
      </w:r>
      <w:r w:rsidR="006848CF">
        <w:rPr>
          <w:rFonts w:ascii="Garamond" w:hAnsi="Garamond"/>
          <w:sz w:val="24"/>
          <w:szCs w:val="24"/>
          <w:lang w:val="en-GB"/>
        </w:rPr>
        <w:t xml:space="preserve"> - (enro</w:t>
      </w:r>
      <w:r w:rsidRPr="006848CF">
        <w:rPr>
          <w:rFonts w:ascii="Garamond" w:hAnsi="Garamond"/>
          <w:sz w:val="24"/>
          <w:szCs w:val="24"/>
          <w:lang w:val="en-GB"/>
        </w:rPr>
        <w:t xml:space="preserve">lment) in a higher year of studies - on the basis of a </w:t>
      </w:r>
      <w:r w:rsidRPr="008914A4">
        <w:rPr>
          <w:rFonts w:ascii="Garamond" w:hAnsi="Garamond"/>
          <w:b/>
          <w:sz w:val="24"/>
          <w:szCs w:val="24"/>
          <w:lang w:val="en-GB"/>
        </w:rPr>
        <w:t xml:space="preserve">timely </w:t>
      </w:r>
      <w:r w:rsidR="006848CF" w:rsidRPr="008914A4">
        <w:rPr>
          <w:rFonts w:ascii="Garamond" w:hAnsi="Garamond"/>
          <w:b/>
          <w:sz w:val="24"/>
          <w:szCs w:val="24"/>
          <w:lang w:val="en-GB"/>
        </w:rPr>
        <w:t xml:space="preserve">filled </w:t>
      </w:r>
      <w:r w:rsidRPr="008914A4">
        <w:rPr>
          <w:rFonts w:ascii="Garamond" w:hAnsi="Garamond"/>
          <w:b/>
          <w:sz w:val="24"/>
          <w:szCs w:val="24"/>
          <w:lang w:val="en-GB"/>
        </w:rPr>
        <w:t xml:space="preserve">request </w:t>
      </w:r>
      <w:r w:rsidR="006848CF" w:rsidRPr="008914A4">
        <w:rPr>
          <w:rFonts w:ascii="Garamond" w:hAnsi="Garamond"/>
          <w:b/>
          <w:sz w:val="24"/>
          <w:szCs w:val="24"/>
          <w:lang w:val="en-GB"/>
        </w:rPr>
        <w:t xml:space="preserve">for progression </w:t>
      </w:r>
      <w:r w:rsidRPr="008914A4">
        <w:rPr>
          <w:rFonts w:ascii="Garamond" w:hAnsi="Garamond"/>
          <w:b/>
          <w:sz w:val="24"/>
          <w:szCs w:val="24"/>
          <w:lang w:val="en-GB"/>
        </w:rPr>
        <w:t>to a higher year</w:t>
      </w:r>
      <w:r w:rsidR="006848CF" w:rsidRPr="008914A4">
        <w:rPr>
          <w:rFonts w:ascii="Garamond" w:hAnsi="Garamond"/>
          <w:b/>
          <w:sz w:val="24"/>
          <w:szCs w:val="24"/>
          <w:lang w:val="en-GB"/>
        </w:rPr>
        <w:t xml:space="preserve"> of studies</w:t>
      </w:r>
      <w:r w:rsidRPr="008914A4">
        <w:rPr>
          <w:rFonts w:ascii="Garamond" w:hAnsi="Garamond"/>
          <w:b/>
          <w:sz w:val="24"/>
          <w:szCs w:val="24"/>
          <w:lang w:val="en-GB"/>
        </w:rPr>
        <w:t>,</w:t>
      </w:r>
      <w:r w:rsidRPr="006848CF">
        <w:rPr>
          <w:rFonts w:ascii="Garamond" w:hAnsi="Garamond"/>
          <w:sz w:val="24"/>
          <w:szCs w:val="24"/>
          <w:lang w:val="en-GB"/>
        </w:rPr>
        <w:t xml:space="preserve"> under the following conditions:</w:t>
      </w:r>
    </w:p>
    <w:p w:rsidR="00AB0747" w:rsidRPr="006848CF" w:rsidRDefault="00AB0747" w:rsidP="00AB0747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:rsidR="00AB0747" w:rsidRDefault="00064A3F" w:rsidP="006B28E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6B28E6">
        <w:rPr>
          <w:rFonts w:ascii="Garamond" w:hAnsi="Garamond"/>
          <w:sz w:val="24"/>
          <w:szCs w:val="24"/>
          <w:lang w:val="en-GB"/>
        </w:rPr>
        <w:lastRenderedPageBreak/>
        <w:t>T</w:t>
      </w:r>
      <w:r w:rsidR="00AB0747" w:rsidRPr="006B28E6">
        <w:rPr>
          <w:rFonts w:ascii="Garamond" w:hAnsi="Garamond"/>
          <w:sz w:val="24"/>
          <w:szCs w:val="24"/>
          <w:lang w:val="en-GB"/>
        </w:rPr>
        <w:t xml:space="preserve">hey have achieved at least the number of ECTS as indicated in the last column of </w:t>
      </w:r>
      <w:r w:rsidR="00AB0747" w:rsidRPr="006B28E6">
        <w:rPr>
          <w:rFonts w:ascii="Garamond" w:hAnsi="Garamond"/>
          <w:i/>
          <w:sz w:val="24"/>
          <w:szCs w:val="24"/>
          <w:lang w:val="en-GB"/>
        </w:rPr>
        <w:t>Table 1</w:t>
      </w:r>
      <w:r w:rsidR="00AB0747" w:rsidRPr="006B28E6">
        <w:rPr>
          <w:rFonts w:ascii="Garamond" w:hAnsi="Garamond"/>
          <w:sz w:val="24"/>
          <w:szCs w:val="24"/>
          <w:lang w:val="en-GB"/>
        </w:rPr>
        <w:t xml:space="preserve"> (</w:t>
      </w:r>
      <w:proofErr w:type="spellStart"/>
      <w:r w:rsidR="00252C02" w:rsidRPr="006B28E6">
        <w:rPr>
          <w:rFonts w:ascii="Garamond" w:hAnsi="Garamond"/>
          <w:sz w:val="24"/>
          <w:szCs w:val="24"/>
          <w:lang w:val="en-GB"/>
        </w:rPr>
        <w:t>Izjemno</w:t>
      </w:r>
      <w:proofErr w:type="spellEnd"/>
      <w:r w:rsidR="00252C02" w:rsidRPr="006B28E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252C02" w:rsidRPr="006B28E6">
        <w:rPr>
          <w:rFonts w:ascii="Garamond" w:hAnsi="Garamond"/>
          <w:sz w:val="24"/>
          <w:szCs w:val="24"/>
          <w:lang w:val="en-GB"/>
        </w:rPr>
        <w:t>napredovanje</w:t>
      </w:r>
      <w:proofErr w:type="spellEnd"/>
      <w:r w:rsidR="005F544B" w:rsidRPr="006B28E6">
        <w:rPr>
          <w:rFonts w:ascii="Garamond" w:hAnsi="Garamond"/>
          <w:sz w:val="24"/>
          <w:szCs w:val="24"/>
          <w:lang w:val="en-GB"/>
        </w:rPr>
        <w:t>/</w:t>
      </w:r>
      <w:proofErr w:type="spellStart"/>
      <w:r w:rsidR="005F544B" w:rsidRPr="006B28E6">
        <w:rPr>
          <w:rFonts w:ascii="Garamond" w:hAnsi="Garamond"/>
          <w:sz w:val="24"/>
          <w:szCs w:val="24"/>
          <w:lang w:val="en-GB"/>
        </w:rPr>
        <w:t>Ex</w:t>
      </w:r>
      <w:r w:rsidR="00AB0747" w:rsidRPr="006B28E6">
        <w:rPr>
          <w:rFonts w:ascii="Garamond" w:hAnsi="Garamond"/>
          <w:sz w:val="24"/>
          <w:szCs w:val="24"/>
          <w:lang w:val="en-GB"/>
        </w:rPr>
        <w:t>eptional</w:t>
      </w:r>
      <w:proofErr w:type="spellEnd"/>
      <w:r w:rsidR="00AB0747" w:rsidRPr="006B28E6">
        <w:rPr>
          <w:rFonts w:ascii="Garamond" w:hAnsi="Garamond"/>
          <w:sz w:val="24"/>
          <w:szCs w:val="24"/>
          <w:lang w:val="en-GB"/>
        </w:rPr>
        <w:t xml:space="preserve"> progression of 85%)</w:t>
      </w:r>
      <w:r w:rsidRPr="006B28E6">
        <w:rPr>
          <w:rFonts w:ascii="Garamond" w:hAnsi="Garamond"/>
          <w:sz w:val="24"/>
          <w:szCs w:val="24"/>
          <w:lang w:val="en-GB"/>
        </w:rPr>
        <w:t>.</w:t>
      </w:r>
    </w:p>
    <w:p w:rsidR="00AB0747" w:rsidRPr="006B28E6" w:rsidRDefault="00064A3F" w:rsidP="006B28E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6B28E6">
        <w:rPr>
          <w:rFonts w:ascii="Garamond" w:hAnsi="Garamond"/>
          <w:sz w:val="24"/>
          <w:szCs w:val="24"/>
          <w:lang w:val="en-GB"/>
        </w:rPr>
        <w:t>T</w:t>
      </w:r>
      <w:r w:rsidR="00AB0747" w:rsidRPr="006B28E6">
        <w:rPr>
          <w:rFonts w:ascii="Garamond" w:hAnsi="Garamond"/>
          <w:sz w:val="24"/>
          <w:szCs w:val="24"/>
          <w:lang w:val="en-GB"/>
        </w:rPr>
        <w:t>hey demonstrate that they were unable to per</w:t>
      </w:r>
      <w:r w:rsidR="005F544B" w:rsidRPr="006B28E6">
        <w:rPr>
          <w:rFonts w:ascii="Garamond" w:hAnsi="Garamond"/>
          <w:sz w:val="24"/>
          <w:szCs w:val="24"/>
          <w:lang w:val="en-GB"/>
        </w:rPr>
        <w:t xml:space="preserve">form the obligation </w:t>
      </w:r>
      <w:r w:rsidR="008914A4" w:rsidRPr="006B28E6">
        <w:rPr>
          <w:rFonts w:ascii="Garamond" w:hAnsi="Garamond"/>
          <w:sz w:val="24"/>
          <w:szCs w:val="24"/>
          <w:lang w:val="en-GB"/>
        </w:rPr>
        <w:t>of the</w:t>
      </w:r>
      <w:r w:rsidR="005F544B" w:rsidRPr="006B28E6">
        <w:rPr>
          <w:rFonts w:ascii="Garamond" w:hAnsi="Garamond"/>
          <w:sz w:val="24"/>
          <w:szCs w:val="24"/>
          <w:lang w:val="en-GB"/>
        </w:rPr>
        <w:t xml:space="preserve"> unit/</w:t>
      </w:r>
      <w:r w:rsidR="00AB0747" w:rsidRPr="006B28E6">
        <w:rPr>
          <w:rFonts w:ascii="Garamond" w:hAnsi="Garamond"/>
          <w:sz w:val="24"/>
          <w:szCs w:val="24"/>
          <w:lang w:val="en-GB"/>
        </w:rPr>
        <w:t xml:space="preserve"> subject listed in </w:t>
      </w:r>
      <w:r w:rsidR="00AB0747" w:rsidRPr="006B28E6">
        <w:rPr>
          <w:rFonts w:ascii="Garamond" w:hAnsi="Garamond"/>
          <w:i/>
          <w:sz w:val="24"/>
          <w:szCs w:val="24"/>
          <w:lang w:val="en-GB"/>
        </w:rPr>
        <w:t xml:space="preserve">Table 1 </w:t>
      </w:r>
      <w:r w:rsidR="00AB0747" w:rsidRPr="006B28E6">
        <w:rPr>
          <w:rFonts w:ascii="Garamond" w:hAnsi="Garamond"/>
          <w:sz w:val="24"/>
          <w:szCs w:val="24"/>
          <w:lang w:val="en-GB"/>
        </w:rPr>
        <w:t xml:space="preserve">because it could not be performed (in full) due to the COVID-19 epidemic. </w:t>
      </w:r>
      <w:r w:rsidR="005F544B" w:rsidRPr="006B28E6">
        <w:rPr>
          <w:rFonts w:ascii="Garamond" w:hAnsi="Garamond"/>
          <w:sz w:val="24"/>
          <w:szCs w:val="24"/>
          <w:lang w:val="en-GB"/>
        </w:rPr>
        <w:t xml:space="preserve">In case that the students were enabled to perform the mentioned obligation by the end of the academic year </w:t>
      </w:r>
      <w:r w:rsidR="00AB0747" w:rsidRPr="006B28E6">
        <w:rPr>
          <w:rFonts w:ascii="Garamond" w:hAnsi="Garamond"/>
          <w:sz w:val="24"/>
          <w:szCs w:val="24"/>
          <w:lang w:val="en-GB"/>
        </w:rPr>
        <w:t xml:space="preserve">due to the cancellation of the COVID-19 epidemic, then these students are subject to the conditions for </w:t>
      </w:r>
      <w:r w:rsidR="005F544B" w:rsidRPr="006B28E6">
        <w:rPr>
          <w:rFonts w:ascii="Garamond" w:hAnsi="Garamond"/>
          <w:sz w:val="24"/>
          <w:szCs w:val="24"/>
          <w:lang w:val="en-GB"/>
        </w:rPr>
        <w:t xml:space="preserve">progression </w:t>
      </w:r>
      <w:r w:rsidR="00AB0747" w:rsidRPr="006B28E6">
        <w:rPr>
          <w:rFonts w:ascii="Garamond" w:hAnsi="Garamond"/>
          <w:sz w:val="24"/>
          <w:szCs w:val="24"/>
          <w:lang w:val="en-GB"/>
        </w:rPr>
        <w:t>as set out in the previous point.</w:t>
      </w:r>
    </w:p>
    <w:p w:rsidR="00AB0747" w:rsidRPr="006848CF" w:rsidRDefault="00AB0747" w:rsidP="00AB0747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6848CF">
        <w:rPr>
          <w:rFonts w:ascii="Garamond" w:hAnsi="Garamond"/>
          <w:sz w:val="24"/>
          <w:szCs w:val="24"/>
          <w:lang w:val="en-GB"/>
        </w:rPr>
        <w:t xml:space="preserve">  </w:t>
      </w:r>
    </w:p>
    <w:p w:rsidR="00194A06" w:rsidRPr="006848CF" w:rsidRDefault="006848CF" w:rsidP="00881EEC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6848CF">
        <w:rPr>
          <w:noProof/>
          <w:lang w:eastAsia="sl-SI"/>
        </w:rPr>
        <w:drawing>
          <wp:inline distT="0" distB="0" distL="0" distR="0" wp14:anchorId="6F6C34E3" wp14:editId="2535CA19">
            <wp:extent cx="5760720" cy="186714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" t="35020" r="57678" b="2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06" w:rsidRPr="006848CF" w:rsidRDefault="006848CF" w:rsidP="006B28E6">
      <w:pPr>
        <w:spacing w:after="0" w:line="240" w:lineRule="auto"/>
        <w:jc w:val="both"/>
        <w:rPr>
          <w:sz w:val="24"/>
          <w:szCs w:val="24"/>
          <w:lang w:val="en-GB"/>
        </w:rPr>
      </w:pPr>
      <w:r w:rsidRPr="006848CF">
        <w:rPr>
          <w:rFonts w:ascii="Garamond" w:hAnsi="Garamond"/>
          <w:sz w:val="24"/>
          <w:szCs w:val="24"/>
          <w:lang w:val="en-GB"/>
        </w:rPr>
        <w:t xml:space="preserve">The deadline for submitting </w:t>
      </w:r>
      <w:r>
        <w:rPr>
          <w:rFonts w:ascii="Garamond" w:hAnsi="Garamond"/>
          <w:sz w:val="24"/>
          <w:szCs w:val="24"/>
          <w:lang w:val="en-GB"/>
        </w:rPr>
        <w:t>request</w:t>
      </w:r>
      <w:r w:rsidRPr="006848CF">
        <w:rPr>
          <w:rFonts w:ascii="Garamond" w:hAnsi="Garamond"/>
          <w:sz w:val="24"/>
          <w:szCs w:val="24"/>
          <w:lang w:val="en-GB"/>
        </w:rPr>
        <w:t xml:space="preserve"> for progression to a higher year with the </w:t>
      </w:r>
      <w:r w:rsidR="005F544B">
        <w:rPr>
          <w:rFonts w:ascii="Garamond" w:hAnsi="Garamond"/>
          <w:sz w:val="24"/>
          <w:szCs w:val="24"/>
          <w:lang w:val="en-GB"/>
        </w:rPr>
        <w:t xml:space="preserve">missing </w:t>
      </w:r>
      <w:r w:rsidR="008914A4">
        <w:rPr>
          <w:rFonts w:ascii="Garamond" w:hAnsi="Garamond"/>
          <w:sz w:val="24"/>
          <w:szCs w:val="24"/>
          <w:lang w:val="en-GB"/>
        </w:rPr>
        <w:t>ECTS</w:t>
      </w:r>
      <w:r w:rsidR="005F544B">
        <w:rPr>
          <w:rFonts w:ascii="Garamond" w:hAnsi="Garamond"/>
          <w:sz w:val="24"/>
          <w:szCs w:val="24"/>
          <w:lang w:val="en-GB"/>
        </w:rPr>
        <w:t xml:space="preserve"> (</w:t>
      </w:r>
      <w:r w:rsidRPr="006848CF">
        <w:rPr>
          <w:rFonts w:ascii="Garamond" w:hAnsi="Garamond"/>
          <w:sz w:val="24"/>
          <w:szCs w:val="24"/>
          <w:lang w:val="en-GB"/>
        </w:rPr>
        <w:t xml:space="preserve">omission of </w:t>
      </w:r>
      <w:r w:rsidR="008914A4">
        <w:rPr>
          <w:rFonts w:ascii="Garamond" w:hAnsi="Garamond"/>
          <w:sz w:val="24"/>
          <w:szCs w:val="24"/>
          <w:lang w:val="en-GB"/>
        </w:rPr>
        <w:t>ECTS</w:t>
      </w:r>
      <w:r w:rsidRPr="006848CF">
        <w:rPr>
          <w:rFonts w:ascii="Garamond" w:hAnsi="Garamond"/>
          <w:sz w:val="24"/>
          <w:szCs w:val="24"/>
          <w:lang w:val="en-GB"/>
        </w:rPr>
        <w:t xml:space="preserve"> from this point</w:t>
      </w:r>
      <w:r w:rsidR="005F544B">
        <w:rPr>
          <w:rFonts w:ascii="Garamond" w:hAnsi="Garamond"/>
          <w:sz w:val="24"/>
          <w:szCs w:val="24"/>
          <w:lang w:val="en-GB"/>
        </w:rPr>
        <w:t>)</w:t>
      </w:r>
      <w:r w:rsidRPr="006848CF">
        <w:rPr>
          <w:rFonts w:ascii="Garamond" w:hAnsi="Garamond"/>
          <w:sz w:val="24"/>
          <w:szCs w:val="24"/>
          <w:lang w:val="en-GB"/>
        </w:rPr>
        <w:t xml:space="preserve"> is from </w:t>
      </w:r>
      <w:r w:rsidRPr="006848CF">
        <w:rPr>
          <w:rFonts w:ascii="Garamond" w:hAnsi="Garamond"/>
          <w:b/>
          <w:sz w:val="24"/>
          <w:szCs w:val="24"/>
          <w:lang w:val="en-GB"/>
        </w:rPr>
        <w:t xml:space="preserve">September </w:t>
      </w:r>
      <w:r w:rsidR="00064A3F">
        <w:rPr>
          <w:rFonts w:ascii="Garamond" w:hAnsi="Garamond"/>
          <w:b/>
          <w:sz w:val="24"/>
          <w:szCs w:val="24"/>
          <w:lang w:val="en-GB"/>
        </w:rPr>
        <w:t>1</w:t>
      </w:r>
      <w:r w:rsidR="00064A3F" w:rsidRPr="00064A3F">
        <w:rPr>
          <w:rFonts w:ascii="Garamond" w:hAnsi="Garamond"/>
          <w:b/>
          <w:sz w:val="24"/>
          <w:szCs w:val="24"/>
          <w:vertAlign w:val="superscript"/>
          <w:lang w:val="en-GB"/>
        </w:rPr>
        <w:t>st</w:t>
      </w:r>
      <w:r w:rsidR="008914A4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6848CF">
        <w:rPr>
          <w:rFonts w:ascii="Garamond" w:hAnsi="Garamond"/>
          <w:b/>
          <w:sz w:val="24"/>
          <w:szCs w:val="24"/>
          <w:lang w:val="en-GB"/>
        </w:rPr>
        <w:t>2021 t</w:t>
      </w:r>
      <w:r w:rsidR="008914A4">
        <w:rPr>
          <w:rFonts w:ascii="Garamond" w:hAnsi="Garamond"/>
          <w:b/>
          <w:sz w:val="24"/>
          <w:szCs w:val="24"/>
          <w:lang w:val="en-GB"/>
        </w:rPr>
        <w:t xml:space="preserve">o </w:t>
      </w:r>
      <w:r w:rsidRPr="006848CF">
        <w:rPr>
          <w:rFonts w:ascii="Garamond" w:hAnsi="Garamond"/>
          <w:b/>
          <w:sz w:val="24"/>
          <w:szCs w:val="24"/>
          <w:lang w:val="en-GB"/>
        </w:rPr>
        <w:t xml:space="preserve">September </w:t>
      </w:r>
      <w:r w:rsidR="008914A4">
        <w:rPr>
          <w:rFonts w:ascii="Garamond" w:hAnsi="Garamond"/>
          <w:b/>
          <w:sz w:val="24"/>
          <w:szCs w:val="24"/>
          <w:lang w:val="en-GB"/>
        </w:rPr>
        <w:t>17</w:t>
      </w:r>
      <w:r w:rsidR="00064A3F" w:rsidRPr="00064A3F">
        <w:rPr>
          <w:rFonts w:ascii="Garamond" w:hAnsi="Garamond"/>
          <w:b/>
          <w:sz w:val="24"/>
          <w:szCs w:val="24"/>
          <w:vertAlign w:val="superscript"/>
          <w:lang w:val="en-GB"/>
        </w:rPr>
        <w:t>th</w:t>
      </w:r>
      <w:r w:rsidR="008914A4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6848CF">
        <w:rPr>
          <w:rFonts w:ascii="Garamond" w:hAnsi="Garamond"/>
          <w:b/>
          <w:sz w:val="24"/>
          <w:szCs w:val="24"/>
          <w:lang w:val="en-GB"/>
        </w:rPr>
        <w:t>2021.</w:t>
      </w:r>
      <w:bookmarkStart w:id="0" w:name="_GoBack"/>
      <w:bookmarkEnd w:id="0"/>
    </w:p>
    <w:sectPr w:rsidR="00194A06" w:rsidRPr="0068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C48"/>
    <w:multiLevelType w:val="hybridMultilevel"/>
    <w:tmpl w:val="7F00A5D8"/>
    <w:lvl w:ilvl="0" w:tplc="B3DED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668AED6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272F"/>
    <w:multiLevelType w:val="hybridMultilevel"/>
    <w:tmpl w:val="F6BAC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047EF"/>
    <w:multiLevelType w:val="hybridMultilevel"/>
    <w:tmpl w:val="B0D0C162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7257D7A"/>
    <w:multiLevelType w:val="hybridMultilevel"/>
    <w:tmpl w:val="AF8031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EC"/>
    <w:rsid w:val="00064A3F"/>
    <w:rsid w:val="00194A06"/>
    <w:rsid w:val="00252C02"/>
    <w:rsid w:val="005F544B"/>
    <w:rsid w:val="006848CF"/>
    <w:rsid w:val="006B28E6"/>
    <w:rsid w:val="007B63DC"/>
    <w:rsid w:val="00881EEC"/>
    <w:rsid w:val="008914A4"/>
    <w:rsid w:val="00942B5E"/>
    <w:rsid w:val="00A46550"/>
    <w:rsid w:val="00AB0747"/>
    <w:rsid w:val="00B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5638-6F13-40E9-81B6-C4F28CFF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1EE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1EEC"/>
    <w:pPr>
      <w:spacing w:before="75" w:after="75" w:line="255" w:lineRule="atLeast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881EEC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94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94A06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19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Sattler, Doris</dc:creator>
  <cp:keywords/>
  <dc:description/>
  <cp:lastModifiedBy>Sattler, Doris</cp:lastModifiedBy>
  <cp:revision>4</cp:revision>
  <dcterms:created xsi:type="dcterms:W3CDTF">2021-07-14T09:46:00Z</dcterms:created>
  <dcterms:modified xsi:type="dcterms:W3CDTF">2021-07-14T09:48:00Z</dcterms:modified>
</cp:coreProperties>
</file>